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1898" w14:textId="77777777" w:rsidR="00047687" w:rsidRDefault="00B6221F">
      <w:pPr>
        <w:pStyle w:val="BodyText"/>
        <w:ind w:left="208"/>
        <w:rPr>
          <w:sz w:val="20"/>
        </w:rPr>
      </w:pPr>
      <w:r>
        <w:rPr>
          <w:noProof/>
          <w:sz w:val="20"/>
        </w:rPr>
        <w:drawing>
          <wp:inline distT="0" distB="0" distL="0" distR="0" wp14:anchorId="342698F3" wp14:editId="47C66A49">
            <wp:extent cx="1369804" cy="4251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804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6FC3" w14:textId="77777777" w:rsidR="00047687" w:rsidRDefault="00047687">
      <w:pPr>
        <w:pStyle w:val="BodyText"/>
        <w:rPr>
          <w:sz w:val="20"/>
        </w:rPr>
      </w:pPr>
    </w:p>
    <w:p w14:paraId="022F5EF0" w14:textId="77777777" w:rsidR="00047687" w:rsidRPr="007B7696" w:rsidRDefault="00047687">
      <w:pPr>
        <w:pStyle w:val="BodyText"/>
        <w:spacing w:before="10"/>
        <w:rPr>
          <w:i/>
          <w:iCs/>
          <w:sz w:val="32"/>
          <w:szCs w:val="32"/>
        </w:rPr>
      </w:pPr>
    </w:p>
    <w:p w14:paraId="6E59E185" w14:textId="77777777" w:rsidR="00047687" w:rsidRPr="007B7696" w:rsidRDefault="00B6221F">
      <w:pPr>
        <w:spacing w:before="92"/>
        <w:ind w:left="3200" w:right="3081"/>
        <w:jc w:val="center"/>
        <w:rPr>
          <w:b/>
          <w:i/>
          <w:iCs/>
          <w:sz w:val="32"/>
          <w:szCs w:val="32"/>
        </w:rPr>
      </w:pPr>
      <w:r w:rsidRPr="007B7696">
        <w:rPr>
          <w:b/>
          <w:i/>
          <w:iCs/>
          <w:sz w:val="32"/>
          <w:szCs w:val="32"/>
        </w:rPr>
        <w:t>Sketching</w:t>
      </w:r>
      <w:r w:rsidRPr="007B7696">
        <w:rPr>
          <w:b/>
          <w:i/>
          <w:iCs/>
          <w:spacing w:val="-5"/>
          <w:sz w:val="32"/>
          <w:szCs w:val="32"/>
        </w:rPr>
        <w:t xml:space="preserve"> </w:t>
      </w:r>
      <w:r w:rsidRPr="007B7696">
        <w:rPr>
          <w:b/>
          <w:i/>
          <w:iCs/>
          <w:sz w:val="32"/>
          <w:szCs w:val="32"/>
        </w:rPr>
        <w:t>For</w:t>
      </w:r>
      <w:r w:rsidRPr="007B7696">
        <w:rPr>
          <w:b/>
          <w:i/>
          <w:iCs/>
          <w:spacing w:val="-5"/>
          <w:sz w:val="32"/>
          <w:szCs w:val="32"/>
        </w:rPr>
        <w:t xml:space="preserve"> </w:t>
      </w:r>
      <w:r w:rsidRPr="007B7696">
        <w:rPr>
          <w:b/>
          <w:i/>
          <w:iCs/>
          <w:sz w:val="32"/>
          <w:szCs w:val="32"/>
        </w:rPr>
        <w:t>Designers</w:t>
      </w:r>
      <w:r w:rsidRPr="007B7696">
        <w:rPr>
          <w:b/>
          <w:i/>
          <w:iCs/>
          <w:spacing w:val="-6"/>
          <w:sz w:val="32"/>
          <w:szCs w:val="32"/>
        </w:rPr>
        <w:t xml:space="preserve"> </w:t>
      </w:r>
      <w:r w:rsidRPr="007B7696">
        <w:rPr>
          <w:b/>
          <w:i/>
          <w:iCs/>
          <w:sz w:val="32"/>
          <w:szCs w:val="32"/>
        </w:rPr>
        <w:t>Supply</w:t>
      </w:r>
      <w:r w:rsidRPr="007B7696">
        <w:rPr>
          <w:b/>
          <w:i/>
          <w:iCs/>
          <w:spacing w:val="-4"/>
          <w:sz w:val="32"/>
          <w:szCs w:val="32"/>
        </w:rPr>
        <w:t xml:space="preserve"> List</w:t>
      </w:r>
    </w:p>
    <w:p w14:paraId="092D9E56" w14:textId="77777777" w:rsidR="00047687" w:rsidRDefault="00047687">
      <w:pPr>
        <w:pStyle w:val="BodyText"/>
        <w:spacing w:before="6"/>
        <w:rPr>
          <w:b/>
          <w:sz w:val="20"/>
        </w:rPr>
      </w:pPr>
    </w:p>
    <w:p w14:paraId="069614D8" w14:textId="77777777" w:rsidR="00047687" w:rsidRDefault="00047687">
      <w:pPr>
        <w:pStyle w:val="BodyText"/>
        <w:spacing w:before="8"/>
        <w:rPr>
          <w:sz w:val="20"/>
        </w:rPr>
      </w:pPr>
    </w:p>
    <w:p w14:paraId="46AA55F2" w14:textId="77777777" w:rsidR="00047687" w:rsidRDefault="00B6221F">
      <w:pPr>
        <w:pStyle w:val="ListParagraph"/>
        <w:numPr>
          <w:ilvl w:val="0"/>
          <w:numId w:val="2"/>
        </w:numPr>
        <w:tabs>
          <w:tab w:val="left" w:pos="598"/>
        </w:tabs>
        <w:ind w:left="598" w:hanging="359"/>
        <w:rPr>
          <w:b/>
        </w:rPr>
      </w:pPr>
      <w:r>
        <w:rPr>
          <w:b/>
        </w:rPr>
        <w:t>Set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graphite</w:t>
      </w:r>
      <w:r>
        <w:rPr>
          <w:b/>
          <w:spacing w:val="-2"/>
        </w:rPr>
        <w:t xml:space="preserve"> </w:t>
      </w:r>
      <w:r>
        <w:rPr>
          <w:b/>
        </w:rPr>
        <w:t>pencils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sketching,</w:t>
      </w:r>
      <w:r>
        <w:rPr>
          <w:b/>
          <w:spacing w:val="-5"/>
        </w:rPr>
        <w:t xml:space="preserve"> </w:t>
      </w:r>
      <w:r>
        <w:rPr>
          <w:b/>
        </w:rPr>
        <w:t>which</w:t>
      </w:r>
      <w:r>
        <w:rPr>
          <w:b/>
          <w:spacing w:val="-4"/>
        </w:rPr>
        <w:t xml:space="preserve"> </w:t>
      </w:r>
      <w:r>
        <w:rPr>
          <w:b/>
        </w:rPr>
        <w:t>includes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range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2H,</w:t>
      </w:r>
      <w:r>
        <w:rPr>
          <w:b/>
          <w:spacing w:val="-6"/>
        </w:rPr>
        <w:t xml:space="preserve"> </w:t>
      </w:r>
      <w:r>
        <w:rPr>
          <w:b/>
        </w:rPr>
        <w:t>HB,</w:t>
      </w:r>
      <w:r>
        <w:rPr>
          <w:b/>
          <w:spacing w:val="-5"/>
        </w:rPr>
        <w:t xml:space="preserve"> </w:t>
      </w:r>
      <w:r>
        <w:rPr>
          <w:b/>
        </w:rPr>
        <w:t>B,</w:t>
      </w:r>
      <w:r>
        <w:rPr>
          <w:b/>
          <w:spacing w:val="-2"/>
        </w:rPr>
        <w:t xml:space="preserve"> </w:t>
      </w:r>
      <w:r>
        <w:rPr>
          <w:b/>
        </w:rPr>
        <w:t>2B,</w:t>
      </w:r>
      <w:r>
        <w:rPr>
          <w:b/>
          <w:spacing w:val="-3"/>
        </w:rPr>
        <w:t xml:space="preserve"> </w:t>
      </w:r>
      <w:r>
        <w:rPr>
          <w:b/>
        </w:rPr>
        <w:t>4B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6B.</w:t>
      </w:r>
    </w:p>
    <w:p w14:paraId="0FAFF697" w14:textId="77777777" w:rsidR="00047687" w:rsidRDefault="00047687">
      <w:pPr>
        <w:pStyle w:val="BodyText"/>
        <w:spacing w:before="6"/>
        <w:rPr>
          <w:b/>
          <w:sz w:val="20"/>
        </w:rPr>
      </w:pPr>
    </w:p>
    <w:p w14:paraId="6C93B1E1" w14:textId="77777777" w:rsidR="00047687" w:rsidRDefault="00B6221F">
      <w:pPr>
        <w:pStyle w:val="ListParagraph"/>
        <w:numPr>
          <w:ilvl w:val="1"/>
          <w:numId w:val="2"/>
        </w:numPr>
        <w:tabs>
          <w:tab w:val="left" w:pos="1319"/>
        </w:tabs>
        <w:ind w:hanging="360"/>
      </w:pPr>
      <w:proofErr w:type="spellStart"/>
      <w:r>
        <w:t>Faberr</w:t>
      </w:r>
      <w:proofErr w:type="spellEnd"/>
      <w:r>
        <w:t>-Castell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similar</w:t>
      </w:r>
      <w:proofErr w:type="gramEnd"/>
    </w:p>
    <w:p w14:paraId="791BF953" w14:textId="77777777" w:rsidR="00047687" w:rsidRDefault="00047687">
      <w:pPr>
        <w:pStyle w:val="BodyText"/>
        <w:spacing w:before="8"/>
        <w:rPr>
          <w:sz w:val="20"/>
        </w:rPr>
      </w:pPr>
    </w:p>
    <w:p w14:paraId="4138D745" w14:textId="77777777" w:rsidR="00047687" w:rsidRDefault="00B6221F">
      <w:pPr>
        <w:pStyle w:val="ListParagraph"/>
        <w:numPr>
          <w:ilvl w:val="0"/>
          <w:numId w:val="2"/>
        </w:numPr>
        <w:tabs>
          <w:tab w:val="left" w:pos="598"/>
        </w:tabs>
        <w:ind w:left="598" w:hanging="359"/>
      </w:pPr>
      <w:r>
        <w:rPr>
          <w:b/>
        </w:rPr>
        <w:t>Eraser</w:t>
      </w:r>
      <w:r>
        <w:rPr>
          <w:b/>
          <w:spacing w:val="-6"/>
        </w:rPr>
        <w:t xml:space="preserve"> </w:t>
      </w:r>
      <w:r>
        <w:t>(dust-free</w:t>
      </w:r>
      <w:r>
        <w:rPr>
          <w:spacing w:val="-6"/>
        </w:rPr>
        <w:t xml:space="preserve"> </w:t>
      </w:r>
      <w:r>
        <w:rPr>
          <w:spacing w:val="-2"/>
        </w:rPr>
        <w:t>recommended)</w:t>
      </w:r>
    </w:p>
    <w:p w14:paraId="3CA73E1F" w14:textId="77777777" w:rsidR="00047687" w:rsidRDefault="00047687">
      <w:pPr>
        <w:pStyle w:val="BodyText"/>
        <w:spacing w:before="9"/>
        <w:rPr>
          <w:sz w:val="20"/>
        </w:rPr>
      </w:pPr>
    </w:p>
    <w:p w14:paraId="7706ECBF" w14:textId="77777777" w:rsidR="00047687" w:rsidRDefault="00B6221F">
      <w:pPr>
        <w:pStyle w:val="ListParagraph"/>
        <w:numPr>
          <w:ilvl w:val="0"/>
          <w:numId w:val="2"/>
        </w:numPr>
        <w:tabs>
          <w:tab w:val="left" w:pos="598"/>
        </w:tabs>
        <w:ind w:left="598" w:hanging="359"/>
      </w:pPr>
      <w:r>
        <w:rPr>
          <w:b/>
        </w:rPr>
        <w:t>Pencil</w:t>
      </w:r>
      <w:r>
        <w:rPr>
          <w:b/>
          <w:spacing w:val="-4"/>
        </w:rPr>
        <w:t xml:space="preserve"> </w:t>
      </w:r>
      <w:r>
        <w:rPr>
          <w:b/>
        </w:rPr>
        <w:t>Sharpener</w:t>
      </w:r>
      <w:r>
        <w:rPr>
          <w:b/>
          <w:spacing w:val="-5"/>
        </w:rPr>
        <w:t xml:space="preserve"> </w:t>
      </w:r>
      <w:r>
        <w:t>(non-electric</w:t>
      </w:r>
      <w:r>
        <w:rPr>
          <w:spacing w:val="-6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rPr>
          <w:spacing w:val="-4"/>
        </w:rPr>
        <w:t>fine)</w:t>
      </w:r>
    </w:p>
    <w:p w14:paraId="5FB55225" w14:textId="77777777" w:rsidR="00047687" w:rsidRDefault="00047687">
      <w:pPr>
        <w:pStyle w:val="BodyText"/>
        <w:spacing w:before="6"/>
        <w:rPr>
          <w:sz w:val="20"/>
        </w:rPr>
      </w:pPr>
    </w:p>
    <w:p w14:paraId="4A1D51E6" w14:textId="77777777" w:rsidR="00047687" w:rsidRDefault="00B6221F">
      <w:pPr>
        <w:pStyle w:val="ListParagraph"/>
        <w:numPr>
          <w:ilvl w:val="0"/>
          <w:numId w:val="2"/>
        </w:numPr>
        <w:tabs>
          <w:tab w:val="left" w:pos="598"/>
        </w:tabs>
        <w:spacing w:before="1"/>
        <w:ind w:left="598" w:hanging="359"/>
      </w:pPr>
      <w:r>
        <w:rPr>
          <w:b/>
        </w:rPr>
        <w:t>Sketch</w:t>
      </w:r>
      <w:r>
        <w:rPr>
          <w:b/>
          <w:spacing w:val="-4"/>
        </w:rPr>
        <w:t xml:space="preserve"> </w:t>
      </w:r>
      <w:r>
        <w:rPr>
          <w:b/>
        </w:rPr>
        <w:t>Pad,</w:t>
      </w:r>
      <w:r>
        <w:rPr>
          <w:b/>
          <w:spacing w:val="-5"/>
        </w:rPr>
        <w:t xml:space="preserve"> </w:t>
      </w:r>
      <w:r>
        <w:t>60-lb</w:t>
      </w:r>
      <w:r>
        <w:rPr>
          <w:spacing w:val="-2"/>
        </w:rPr>
        <w:t xml:space="preserve"> </w:t>
      </w:r>
      <w:r>
        <w:t>paper,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sheets,</w:t>
      </w:r>
      <w:r>
        <w:rPr>
          <w:spacing w:val="-5"/>
        </w:rPr>
        <w:t xml:space="preserve"> </w:t>
      </w:r>
      <w:r>
        <w:t>8.5"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5"/>
        </w:rPr>
        <w:t>11"</w:t>
      </w:r>
    </w:p>
    <w:p w14:paraId="61DBB314" w14:textId="77777777" w:rsidR="00047687" w:rsidRDefault="00047687">
      <w:pPr>
        <w:pStyle w:val="BodyText"/>
        <w:spacing w:before="8"/>
        <w:rPr>
          <w:sz w:val="20"/>
        </w:rPr>
      </w:pPr>
    </w:p>
    <w:p w14:paraId="4471EDE4" w14:textId="77777777" w:rsidR="00047687" w:rsidRDefault="00B6221F">
      <w:pPr>
        <w:pStyle w:val="ListParagraph"/>
        <w:numPr>
          <w:ilvl w:val="0"/>
          <w:numId w:val="2"/>
        </w:numPr>
        <w:tabs>
          <w:tab w:val="left" w:pos="597"/>
        </w:tabs>
        <w:spacing w:before="1"/>
        <w:ind w:left="597" w:hanging="359"/>
        <w:rPr>
          <w:b/>
        </w:rPr>
      </w:pPr>
      <w:r>
        <w:rPr>
          <w:b/>
        </w:rPr>
        <w:t>12"</w:t>
      </w:r>
      <w:r>
        <w:rPr>
          <w:b/>
          <w:spacing w:val="-3"/>
        </w:rPr>
        <w:t xml:space="preserve"> </w:t>
      </w:r>
      <w:r>
        <w:rPr>
          <w:b/>
        </w:rPr>
        <w:t>Engineering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Scale</w:t>
      </w:r>
    </w:p>
    <w:p w14:paraId="61C025AF" w14:textId="77777777" w:rsidR="00047687" w:rsidRDefault="00047687">
      <w:pPr>
        <w:pStyle w:val="BodyText"/>
        <w:spacing w:before="8"/>
        <w:rPr>
          <w:b/>
          <w:sz w:val="20"/>
        </w:rPr>
      </w:pPr>
    </w:p>
    <w:p w14:paraId="23728CF5" w14:textId="77777777" w:rsidR="00047687" w:rsidRDefault="00B6221F">
      <w:pPr>
        <w:pStyle w:val="ListParagraph"/>
        <w:numPr>
          <w:ilvl w:val="0"/>
          <w:numId w:val="2"/>
        </w:numPr>
        <w:tabs>
          <w:tab w:val="left" w:pos="597"/>
        </w:tabs>
        <w:spacing w:before="1"/>
        <w:ind w:left="597" w:hanging="359"/>
        <w:rPr>
          <w:b/>
        </w:rPr>
      </w:pP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Mate</w:t>
      </w:r>
      <w:r>
        <w:rPr>
          <w:b/>
          <w:spacing w:val="-4"/>
        </w:rPr>
        <w:t xml:space="preserve"> </w:t>
      </w:r>
      <w:r>
        <w:rPr>
          <w:b/>
        </w:rPr>
        <w:t>Black</w:t>
      </w:r>
      <w:r>
        <w:rPr>
          <w:b/>
          <w:spacing w:val="-5"/>
        </w:rPr>
        <w:t xml:space="preserve"> </w:t>
      </w:r>
      <w:r>
        <w:rPr>
          <w:b/>
        </w:rPr>
        <w:t>Felt</w:t>
      </w:r>
      <w:r>
        <w:rPr>
          <w:b/>
          <w:spacing w:val="-2"/>
        </w:rPr>
        <w:t xml:space="preserve"> </w:t>
      </w:r>
      <w:r>
        <w:rPr>
          <w:b/>
        </w:rPr>
        <w:t>Tip</w:t>
      </w:r>
      <w:r>
        <w:rPr>
          <w:b/>
          <w:spacing w:val="-5"/>
        </w:rPr>
        <w:t xml:space="preserve"> </w:t>
      </w:r>
      <w:r>
        <w:rPr>
          <w:b/>
        </w:rPr>
        <w:t>Flair,</w:t>
      </w:r>
      <w:r>
        <w:rPr>
          <w:b/>
          <w:spacing w:val="-4"/>
        </w:rPr>
        <w:t xml:space="preserve"> </w:t>
      </w:r>
      <w:r>
        <w:rPr>
          <w:b/>
        </w:rPr>
        <w:t>medium</w:t>
      </w:r>
      <w:r>
        <w:rPr>
          <w:b/>
          <w:spacing w:val="-2"/>
        </w:rPr>
        <w:t xml:space="preserve"> </w:t>
      </w:r>
      <w:r>
        <w:rPr>
          <w:b/>
        </w:rPr>
        <w:t>(4-</w:t>
      </w:r>
      <w:r>
        <w:rPr>
          <w:b/>
          <w:spacing w:val="-4"/>
        </w:rPr>
        <w:t>pack)</w:t>
      </w:r>
    </w:p>
    <w:p w14:paraId="7C96596F" w14:textId="77777777" w:rsidR="00047687" w:rsidRDefault="00047687">
      <w:pPr>
        <w:pStyle w:val="BodyText"/>
        <w:spacing w:before="6"/>
        <w:rPr>
          <w:b/>
          <w:sz w:val="20"/>
        </w:rPr>
      </w:pPr>
    </w:p>
    <w:p w14:paraId="2EF1EDA3" w14:textId="77777777" w:rsidR="00047687" w:rsidRDefault="00B6221F">
      <w:pPr>
        <w:pStyle w:val="ListParagraph"/>
        <w:numPr>
          <w:ilvl w:val="0"/>
          <w:numId w:val="2"/>
        </w:numPr>
        <w:tabs>
          <w:tab w:val="left" w:pos="597"/>
        </w:tabs>
        <w:ind w:left="597" w:hanging="359"/>
        <w:rPr>
          <w:b/>
        </w:rPr>
      </w:pPr>
      <w:r>
        <w:rPr>
          <w:b/>
        </w:rPr>
        <w:t>Staedtler</w:t>
      </w:r>
      <w:r>
        <w:rPr>
          <w:b/>
          <w:spacing w:val="-7"/>
        </w:rPr>
        <w:t xml:space="preserve"> </w:t>
      </w:r>
      <w:r>
        <w:rPr>
          <w:b/>
        </w:rPr>
        <w:t>Permanent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Lumocolor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Pen,</w:t>
      </w:r>
      <w:r>
        <w:rPr>
          <w:b/>
          <w:spacing w:val="-8"/>
        </w:rPr>
        <w:t xml:space="preserve"> </w:t>
      </w:r>
      <w:r>
        <w:rPr>
          <w:b/>
        </w:rPr>
        <w:t>Medium</w:t>
      </w:r>
      <w:r>
        <w:rPr>
          <w:b/>
          <w:spacing w:val="-6"/>
        </w:rPr>
        <w:t xml:space="preserve"> </w:t>
      </w:r>
      <w:r>
        <w:rPr>
          <w:b/>
        </w:rPr>
        <w:t>(compliments</w:t>
      </w:r>
      <w:r>
        <w:rPr>
          <w:b/>
          <w:spacing w:val="-5"/>
        </w:rPr>
        <w:t xml:space="preserve"> </w:t>
      </w:r>
      <w:r>
        <w:rPr>
          <w:b/>
        </w:rPr>
        <w:t>Flair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heavier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lineweight</w:t>
      </w:r>
      <w:proofErr w:type="spellEnd"/>
      <w:r>
        <w:rPr>
          <w:b/>
          <w:spacing w:val="-2"/>
        </w:rPr>
        <w:t>)</w:t>
      </w:r>
    </w:p>
    <w:p w14:paraId="123658DD" w14:textId="77777777" w:rsidR="00047687" w:rsidRDefault="00047687">
      <w:pPr>
        <w:pStyle w:val="BodyText"/>
        <w:spacing w:before="9"/>
        <w:rPr>
          <w:b/>
          <w:sz w:val="20"/>
        </w:rPr>
      </w:pPr>
    </w:p>
    <w:p w14:paraId="49FBD72C" w14:textId="0FDFEFD2" w:rsidR="00047687" w:rsidRDefault="00B6221F">
      <w:pPr>
        <w:pStyle w:val="ListParagraph"/>
        <w:numPr>
          <w:ilvl w:val="0"/>
          <w:numId w:val="2"/>
        </w:numPr>
        <w:tabs>
          <w:tab w:val="left" w:pos="597"/>
        </w:tabs>
        <w:ind w:left="597" w:hanging="359"/>
      </w:pPr>
      <w:r>
        <w:rPr>
          <w:b/>
        </w:rPr>
        <w:t>Art</w:t>
      </w:r>
      <w:r>
        <w:rPr>
          <w:b/>
          <w:spacing w:val="-6"/>
        </w:rPr>
        <w:t xml:space="preserve"> </w:t>
      </w:r>
      <w:r>
        <w:rPr>
          <w:b/>
        </w:rPr>
        <w:t>Markers</w:t>
      </w:r>
      <w:r w:rsidR="00267B48">
        <w:rPr>
          <w:b/>
          <w:spacing w:val="-6"/>
        </w:rPr>
        <w:t xml:space="preserve">, Prismacolor </w:t>
      </w:r>
      <w:r w:rsidR="00267B48" w:rsidRPr="00C23C91">
        <w:rPr>
          <w:b/>
          <w:i/>
          <w:iCs/>
          <w:spacing w:val="-6"/>
        </w:rPr>
        <w:t>(OR)</w:t>
      </w:r>
      <w:r w:rsidR="00267B48">
        <w:rPr>
          <w:b/>
          <w:spacing w:val="-6"/>
        </w:rPr>
        <w:t xml:space="preserve"> </w:t>
      </w:r>
      <w:proofErr w:type="spellStart"/>
      <w:r w:rsidR="00267B48">
        <w:rPr>
          <w:b/>
          <w:spacing w:val="-6"/>
        </w:rPr>
        <w:t>Chartpak</w:t>
      </w:r>
      <w:proofErr w:type="spellEnd"/>
      <w:r w:rsidR="00267B48">
        <w:rPr>
          <w:b/>
          <w:spacing w:val="-6"/>
        </w:rPr>
        <w:t>*</w:t>
      </w:r>
      <w:r w:rsidR="00F27DB6">
        <w:rPr>
          <w:b/>
          <w:spacing w:val="-6"/>
        </w:rPr>
        <w:t>*</w:t>
      </w:r>
    </w:p>
    <w:p w14:paraId="4E6F31ED" w14:textId="73C94795" w:rsidR="00267B48" w:rsidRPr="00267B48" w:rsidRDefault="00267B48" w:rsidP="00267B48">
      <w:pPr>
        <w:tabs>
          <w:tab w:val="left" w:pos="1318"/>
        </w:tabs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4858"/>
        <w:gridCol w:w="4852"/>
      </w:tblGrid>
      <w:tr w:rsidR="00267B48" w14:paraId="440ED832" w14:textId="77777777" w:rsidTr="00267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1925A0B4" w14:textId="3CD1D831" w:rsidR="00267B48" w:rsidRPr="00267B48" w:rsidRDefault="00267B48" w:rsidP="00267B48">
            <w:pPr>
              <w:tabs>
                <w:tab w:val="left" w:pos="1318"/>
              </w:tabs>
              <w:rPr>
                <w:color w:val="auto"/>
              </w:rPr>
            </w:pPr>
            <w:r w:rsidRPr="00267B48">
              <w:rPr>
                <w:color w:val="auto"/>
              </w:rPr>
              <w:t xml:space="preserve">Prismacolor </w:t>
            </w:r>
            <w:r w:rsidR="00C23C91">
              <w:rPr>
                <w:color w:val="auto"/>
              </w:rPr>
              <w:t xml:space="preserve">Premier Double-Ended </w:t>
            </w:r>
            <w:r w:rsidRPr="00267B48">
              <w:rPr>
                <w:color w:val="auto"/>
              </w:rPr>
              <w:t>Marker</w:t>
            </w:r>
            <w:r w:rsidR="00C23C91">
              <w:rPr>
                <w:color w:val="auto"/>
              </w:rPr>
              <w:t>s</w:t>
            </w:r>
          </w:p>
        </w:tc>
        <w:tc>
          <w:tcPr>
            <w:tcW w:w="4968" w:type="dxa"/>
          </w:tcPr>
          <w:p w14:paraId="5392DC00" w14:textId="09B8C7A0" w:rsidR="00267B48" w:rsidRPr="00267B48" w:rsidRDefault="00267B48" w:rsidP="00267B48">
            <w:pPr>
              <w:tabs>
                <w:tab w:val="left" w:pos="131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267B48">
              <w:rPr>
                <w:color w:val="auto"/>
              </w:rPr>
              <w:t>Chartpak</w:t>
            </w:r>
            <w:proofErr w:type="spellEnd"/>
            <w:r w:rsidRPr="00267B48">
              <w:rPr>
                <w:color w:val="auto"/>
              </w:rPr>
              <w:t xml:space="preserve"> </w:t>
            </w:r>
            <w:r w:rsidR="00C23C91">
              <w:rPr>
                <w:color w:val="auto"/>
              </w:rPr>
              <w:t xml:space="preserve">Ad </w:t>
            </w:r>
            <w:r w:rsidRPr="00267B48">
              <w:rPr>
                <w:color w:val="auto"/>
              </w:rPr>
              <w:t>Marker</w:t>
            </w:r>
            <w:r w:rsidR="00C23C91">
              <w:rPr>
                <w:color w:val="auto"/>
              </w:rPr>
              <w:t>s</w:t>
            </w:r>
          </w:p>
        </w:tc>
      </w:tr>
      <w:tr w:rsidR="00267B48" w14:paraId="0144D27B" w14:textId="77777777" w:rsidTr="00267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0888DB19" w14:textId="522FD73C" w:rsidR="00267B48" w:rsidRPr="00267B48" w:rsidRDefault="00267B48" w:rsidP="00267B48">
            <w:pPr>
              <w:tabs>
                <w:tab w:val="left" w:pos="1318"/>
              </w:tabs>
              <w:rPr>
                <w:b w:val="0"/>
                <w:bCs w:val="0"/>
                <w:color w:val="auto"/>
              </w:rPr>
            </w:pPr>
            <w:r w:rsidRPr="00267B48">
              <w:rPr>
                <w:b w:val="0"/>
                <w:bCs w:val="0"/>
                <w:color w:val="auto"/>
              </w:rPr>
              <w:t>Deco Blue</w:t>
            </w:r>
          </w:p>
        </w:tc>
        <w:tc>
          <w:tcPr>
            <w:tcW w:w="4968" w:type="dxa"/>
          </w:tcPr>
          <w:p w14:paraId="0549F4E6" w14:textId="2F96C377" w:rsidR="00267B48" w:rsidRPr="00267B48" w:rsidRDefault="00267B48" w:rsidP="00267B48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Azure, Blue Frost, Ice </w:t>
            </w:r>
            <w:proofErr w:type="gramStart"/>
            <w:r>
              <w:rPr>
                <w:color w:val="auto"/>
              </w:rPr>
              <w:t>Blue</w:t>
            </w:r>
            <w:proofErr w:type="gramEnd"/>
            <w:r>
              <w:rPr>
                <w:color w:val="auto"/>
              </w:rPr>
              <w:t xml:space="preserve"> or Sapphire Blue</w:t>
            </w:r>
          </w:p>
        </w:tc>
      </w:tr>
      <w:tr w:rsidR="00267B48" w14:paraId="3991FB8C" w14:textId="77777777" w:rsidTr="00267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484B71A1" w14:textId="74CA2C0B" w:rsidR="00267B48" w:rsidRPr="00267B48" w:rsidRDefault="00267B48" w:rsidP="00267B48">
            <w:pPr>
              <w:tabs>
                <w:tab w:val="left" w:pos="1318"/>
              </w:tabs>
              <w:rPr>
                <w:b w:val="0"/>
                <w:bCs w:val="0"/>
                <w:color w:val="auto"/>
              </w:rPr>
            </w:pPr>
            <w:r w:rsidRPr="00267B48">
              <w:rPr>
                <w:b w:val="0"/>
                <w:bCs w:val="0"/>
                <w:color w:val="auto"/>
              </w:rPr>
              <w:t>French Grey</w:t>
            </w:r>
          </w:p>
        </w:tc>
        <w:tc>
          <w:tcPr>
            <w:tcW w:w="4968" w:type="dxa"/>
          </w:tcPr>
          <w:p w14:paraId="11530921" w14:textId="2A159D7C" w:rsidR="00267B48" w:rsidRPr="00267B48" w:rsidRDefault="00267B48" w:rsidP="00267B48">
            <w:pPr>
              <w:tabs>
                <w:tab w:val="left" w:pos="13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Basic Gray 2, Cool Gray 2, Warm Gray 1</w:t>
            </w:r>
          </w:p>
        </w:tc>
      </w:tr>
      <w:tr w:rsidR="00267B48" w14:paraId="39403628" w14:textId="77777777" w:rsidTr="00267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306C0B6B" w14:textId="65742E00" w:rsidR="00267B48" w:rsidRPr="00267B48" w:rsidRDefault="00267B48" w:rsidP="00267B48">
            <w:pPr>
              <w:tabs>
                <w:tab w:val="left" w:pos="1318"/>
              </w:tabs>
              <w:rPr>
                <w:b w:val="0"/>
                <w:bCs w:val="0"/>
                <w:color w:val="auto"/>
              </w:rPr>
            </w:pPr>
            <w:r w:rsidRPr="00267B48">
              <w:rPr>
                <w:b w:val="0"/>
                <w:bCs w:val="0"/>
                <w:color w:val="auto"/>
              </w:rPr>
              <w:t>Leaf Green</w:t>
            </w:r>
          </w:p>
        </w:tc>
        <w:tc>
          <w:tcPr>
            <w:tcW w:w="4968" w:type="dxa"/>
          </w:tcPr>
          <w:p w14:paraId="3BFECE61" w14:textId="6042DA3A" w:rsidR="00267B48" w:rsidRPr="00267B48" w:rsidRDefault="00267B48" w:rsidP="00267B48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Linden, Grass Green, </w:t>
            </w:r>
            <w:proofErr w:type="spellStart"/>
            <w:r>
              <w:rPr>
                <w:color w:val="auto"/>
              </w:rPr>
              <w:t>Charteruse</w:t>
            </w:r>
            <w:proofErr w:type="spellEnd"/>
            <w:r>
              <w:rPr>
                <w:color w:val="auto"/>
              </w:rPr>
              <w:t xml:space="preserve"> or Apple Green</w:t>
            </w:r>
          </w:p>
        </w:tc>
      </w:tr>
      <w:tr w:rsidR="00267B48" w14:paraId="1BE1C13C" w14:textId="77777777" w:rsidTr="00267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6F6A6AFB" w14:textId="182A920C" w:rsidR="00267B48" w:rsidRPr="00267B48" w:rsidRDefault="00267B48" w:rsidP="00267B48">
            <w:pPr>
              <w:tabs>
                <w:tab w:val="left" w:pos="1318"/>
              </w:tabs>
              <w:rPr>
                <w:b w:val="0"/>
                <w:bCs w:val="0"/>
                <w:color w:val="auto"/>
              </w:rPr>
            </w:pPr>
            <w:r w:rsidRPr="00267B48">
              <w:rPr>
                <w:b w:val="0"/>
                <w:bCs w:val="0"/>
                <w:color w:val="auto"/>
              </w:rPr>
              <w:t>Lime Peel</w:t>
            </w:r>
          </w:p>
        </w:tc>
        <w:tc>
          <w:tcPr>
            <w:tcW w:w="4968" w:type="dxa"/>
          </w:tcPr>
          <w:p w14:paraId="6096FFD7" w14:textId="7A0ED3A9" w:rsidR="00267B48" w:rsidRPr="00267B48" w:rsidRDefault="00267B48" w:rsidP="00267B48">
            <w:pPr>
              <w:tabs>
                <w:tab w:val="left" w:pos="13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Celery or Willow Green</w:t>
            </w:r>
          </w:p>
        </w:tc>
      </w:tr>
      <w:tr w:rsidR="00267B48" w14:paraId="4F4C3594" w14:textId="77777777" w:rsidTr="00267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3EBEE460" w14:textId="6BEC03A0" w:rsidR="00267B48" w:rsidRPr="00267B48" w:rsidRDefault="00267B48" w:rsidP="00267B48">
            <w:pPr>
              <w:tabs>
                <w:tab w:val="left" w:pos="1318"/>
              </w:tabs>
              <w:rPr>
                <w:b w:val="0"/>
                <w:bCs w:val="0"/>
                <w:color w:val="auto"/>
              </w:rPr>
            </w:pPr>
            <w:r w:rsidRPr="00267B48">
              <w:rPr>
                <w:b w:val="0"/>
                <w:bCs w:val="0"/>
                <w:color w:val="auto"/>
              </w:rPr>
              <w:t>Violet Mist</w:t>
            </w:r>
          </w:p>
        </w:tc>
        <w:tc>
          <w:tcPr>
            <w:tcW w:w="4968" w:type="dxa"/>
          </w:tcPr>
          <w:p w14:paraId="3C4C1EF3" w14:textId="54D17E95" w:rsidR="00267B48" w:rsidRPr="00267B48" w:rsidRDefault="00267B48" w:rsidP="00267B48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Violet Light or Purple Sage</w:t>
            </w:r>
          </w:p>
        </w:tc>
      </w:tr>
      <w:tr w:rsidR="00267B48" w14:paraId="7AE76D35" w14:textId="77777777" w:rsidTr="00267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14:paraId="39B05EC9" w14:textId="585411DA" w:rsidR="00267B48" w:rsidRPr="00267B48" w:rsidRDefault="00267B48" w:rsidP="00267B48">
            <w:pPr>
              <w:tabs>
                <w:tab w:val="left" w:pos="1318"/>
              </w:tabs>
              <w:rPr>
                <w:b w:val="0"/>
                <w:bCs w:val="0"/>
                <w:color w:val="auto"/>
              </w:rPr>
            </w:pPr>
            <w:r w:rsidRPr="00267B48">
              <w:rPr>
                <w:b w:val="0"/>
                <w:bCs w:val="0"/>
                <w:color w:val="auto"/>
              </w:rPr>
              <w:t>Sand</w:t>
            </w:r>
          </w:p>
        </w:tc>
        <w:tc>
          <w:tcPr>
            <w:tcW w:w="4968" w:type="dxa"/>
          </w:tcPr>
          <w:p w14:paraId="3E310DB3" w14:textId="21B60DF9" w:rsidR="00267B48" w:rsidRPr="00267B48" w:rsidRDefault="00267B48" w:rsidP="00267B48">
            <w:pPr>
              <w:tabs>
                <w:tab w:val="left" w:pos="13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Beige or Sand</w:t>
            </w:r>
          </w:p>
        </w:tc>
      </w:tr>
    </w:tbl>
    <w:p w14:paraId="3260DDE0" w14:textId="2536675C" w:rsidR="00047687" w:rsidRPr="00F27DB6" w:rsidRDefault="00F27DB6" w:rsidP="00F27DB6">
      <w:pPr>
        <w:pStyle w:val="ListParagraph"/>
        <w:tabs>
          <w:tab w:val="left" w:pos="1318"/>
        </w:tabs>
        <w:ind w:left="239" w:firstLine="0"/>
        <w:rPr>
          <w:i/>
          <w:iCs/>
        </w:rPr>
      </w:pPr>
      <w:r>
        <w:rPr>
          <w:i/>
          <w:iCs/>
        </w:rPr>
        <w:t>**</w:t>
      </w:r>
      <w:r w:rsidR="00267B48" w:rsidRPr="00F27DB6">
        <w:rPr>
          <w:i/>
          <w:iCs/>
        </w:rPr>
        <w:t xml:space="preserve">Note, for markers, it may be difficult to find the </w:t>
      </w:r>
      <w:proofErr w:type="spellStart"/>
      <w:r w:rsidR="00267B48" w:rsidRPr="00F27DB6">
        <w:rPr>
          <w:i/>
          <w:iCs/>
        </w:rPr>
        <w:t>Prismacolors</w:t>
      </w:r>
      <w:proofErr w:type="spellEnd"/>
      <w:r w:rsidRPr="00F27DB6">
        <w:rPr>
          <w:i/>
          <w:iCs/>
        </w:rPr>
        <w:t xml:space="preserve"> sold individually. For that reason, we have also provided </w:t>
      </w:r>
      <w:proofErr w:type="spellStart"/>
      <w:r w:rsidRPr="00F27DB6">
        <w:rPr>
          <w:i/>
          <w:iCs/>
        </w:rPr>
        <w:t>Chartpak</w:t>
      </w:r>
      <w:proofErr w:type="spellEnd"/>
      <w:r w:rsidRPr="00F27DB6">
        <w:rPr>
          <w:i/>
          <w:iCs/>
        </w:rPr>
        <w:t xml:space="preserve"> marker options as the Prismacolor substitute. Note, for the </w:t>
      </w:r>
      <w:proofErr w:type="spellStart"/>
      <w:r>
        <w:rPr>
          <w:i/>
          <w:iCs/>
        </w:rPr>
        <w:t>C</w:t>
      </w:r>
      <w:r w:rsidRPr="00F27DB6">
        <w:rPr>
          <w:i/>
          <w:iCs/>
        </w:rPr>
        <w:t>hartpak</w:t>
      </w:r>
      <w:proofErr w:type="spellEnd"/>
      <w:r w:rsidRPr="00F27DB6">
        <w:rPr>
          <w:i/>
          <w:iCs/>
        </w:rPr>
        <w:t xml:space="preserve"> options provided, only </w:t>
      </w:r>
      <w:r w:rsidRPr="00F27DB6">
        <w:rPr>
          <w:i/>
          <w:iCs/>
          <w:u w:val="single"/>
        </w:rPr>
        <w:t>one</w:t>
      </w:r>
      <w:r w:rsidRPr="00F27DB6">
        <w:rPr>
          <w:i/>
          <w:iCs/>
        </w:rPr>
        <w:t xml:space="preserve"> color of the given options in each row is needed.</w:t>
      </w:r>
    </w:p>
    <w:p w14:paraId="2DDDA819" w14:textId="77777777" w:rsidR="00267B48" w:rsidRPr="00267B48" w:rsidRDefault="00267B48" w:rsidP="00F27DB6">
      <w:pPr>
        <w:tabs>
          <w:tab w:val="left" w:pos="1318"/>
        </w:tabs>
      </w:pPr>
    </w:p>
    <w:p w14:paraId="492C99FD" w14:textId="77777777" w:rsidR="00047687" w:rsidRPr="00267B48" w:rsidRDefault="00B6221F">
      <w:pPr>
        <w:pStyle w:val="BodyText"/>
        <w:ind w:left="239"/>
        <w:rPr>
          <w:b/>
          <w:bCs/>
        </w:rPr>
      </w:pPr>
      <w:r w:rsidRPr="00267B48">
        <w:rPr>
          <w:b/>
          <w:bCs/>
        </w:rPr>
        <w:t>Possible</w:t>
      </w:r>
      <w:r w:rsidRPr="00267B48">
        <w:rPr>
          <w:b/>
          <w:bCs/>
          <w:spacing w:val="-4"/>
        </w:rPr>
        <w:t xml:space="preserve"> </w:t>
      </w:r>
      <w:r w:rsidRPr="00267B48">
        <w:rPr>
          <w:b/>
          <w:bCs/>
          <w:spacing w:val="-2"/>
        </w:rPr>
        <w:t>sources:</w:t>
      </w:r>
    </w:p>
    <w:p w14:paraId="4F1C60EA" w14:textId="77777777" w:rsidR="00047687" w:rsidRDefault="00B6221F">
      <w:pPr>
        <w:pStyle w:val="ListParagraph"/>
        <w:numPr>
          <w:ilvl w:val="0"/>
          <w:numId w:val="1"/>
        </w:numPr>
        <w:tabs>
          <w:tab w:val="left" w:pos="959"/>
        </w:tabs>
        <w:spacing w:before="38" w:line="278" w:lineRule="auto"/>
        <w:ind w:right="361"/>
      </w:pPr>
      <w:r>
        <w:t>Local:</w:t>
      </w:r>
      <w:r>
        <w:rPr>
          <w:spacing w:val="-1"/>
        </w:rPr>
        <w:t xml:space="preserve"> </w:t>
      </w:r>
      <w:r>
        <w:t>Kennett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More,</w:t>
      </w:r>
      <w:r>
        <w:rPr>
          <w:spacing w:val="-2"/>
        </w:rPr>
        <w:t xml:space="preserve"> </w:t>
      </w:r>
      <w:r>
        <w:t>739</w:t>
      </w:r>
      <w:r>
        <w:rPr>
          <w:spacing w:val="-5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Cypress</w:t>
      </w:r>
      <w:r>
        <w:rPr>
          <w:spacing w:val="-4"/>
        </w:rPr>
        <w:t xml:space="preserve"> </w:t>
      </w:r>
      <w:r>
        <w:t>St,</w:t>
      </w:r>
      <w:r>
        <w:rPr>
          <w:spacing w:val="-5"/>
        </w:rPr>
        <w:t xml:space="preserve"> </w:t>
      </w:r>
      <w:r>
        <w:t>Kennett</w:t>
      </w:r>
      <w:r>
        <w:rPr>
          <w:spacing w:val="-1"/>
        </w:rPr>
        <w:t xml:space="preserve"> </w:t>
      </w:r>
      <w:r>
        <w:t>Square,</w:t>
      </w:r>
      <w:r>
        <w:rPr>
          <w:spacing w:val="-2"/>
        </w:rPr>
        <w:t xml:space="preserve"> </w:t>
      </w:r>
      <w:r>
        <w:t>PA.</w:t>
      </w:r>
      <w:r>
        <w:rPr>
          <w:spacing w:val="-5"/>
        </w:rPr>
        <w:t xml:space="preserve"> </w:t>
      </w:r>
      <w:r>
        <w:t>484-732-8066;</w:t>
      </w:r>
      <w:r>
        <w:rPr>
          <w:spacing w:val="-1"/>
        </w:rPr>
        <w:t xml:space="preserve"> </w:t>
      </w:r>
      <w:r>
        <w:t xml:space="preserve">email: Kennettcopy@kennettcopy.com; website: </w:t>
      </w:r>
      <w:hyperlink r:id="rId6">
        <w:r>
          <w:rPr>
            <w:color w:val="0000FF"/>
            <w:u w:val="single" w:color="0000FF"/>
          </w:rPr>
          <w:t>www.kennettcopy.com</w:t>
        </w:r>
      </w:hyperlink>
    </w:p>
    <w:p w14:paraId="0EBEE154" w14:textId="77777777" w:rsidR="00047687" w:rsidRDefault="00B6221F">
      <w:pPr>
        <w:pStyle w:val="ListParagraph"/>
        <w:numPr>
          <w:ilvl w:val="0"/>
          <w:numId w:val="1"/>
        </w:numPr>
        <w:tabs>
          <w:tab w:val="left" w:pos="959"/>
        </w:tabs>
        <w:spacing w:line="250" w:lineRule="exact"/>
        <w:ind w:hanging="359"/>
      </w:pPr>
      <w:r>
        <w:t>Online:</w:t>
      </w:r>
      <w:r>
        <w:rPr>
          <w:spacing w:val="-1"/>
        </w:rPr>
        <w:t xml:space="preserve"> </w:t>
      </w:r>
      <w:hyperlink r:id="rId7">
        <w:r>
          <w:rPr>
            <w:spacing w:val="-2"/>
          </w:rPr>
          <w:t>www.dickblick.com</w:t>
        </w:r>
      </w:hyperlink>
    </w:p>
    <w:p w14:paraId="4BD711B5" w14:textId="77777777" w:rsidR="00047687" w:rsidRDefault="00047687">
      <w:pPr>
        <w:pStyle w:val="BodyText"/>
        <w:rPr>
          <w:sz w:val="20"/>
        </w:rPr>
      </w:pPr>
    </w:p>
    <w:p w14:paraId="14CF1D74" w14:textId="77777777" w:rsidR="00047687" w:rsidRDefault="00047687">
      <w:pPr>
        <w:pStyle w:val="BodyText"/>
        <w:rPr>
          <w:sz w:val="20"/>
        </w:rPr>
      </w:pPr>
    </w:p>
    <w:p w14:paraId="68A9B6AB" w14:textId="77777777" w:rsidR="00047687" w:rsidRDefault="00047687">
      <w:pPr>
        <w:pStyle w:val="BodyText"/>
        <w:rPr>
          <w:sz w:val="20"/>
        </w:rPr>
      </w:pPr>
    </w:p>
    <w:p w14:paraId="51D19B8E" w14:textId="77777777" w:rsidR="00047687" w:rsidRDefault="00047687">
      <w:pPr>
        <w:pStyle w:val="BodyText"/>
        <w:rPr>
          <w:sz w:val="20"/>
        </w:rPr>
      </w:pPr>
    </w:p>
    <w:p w14:paraId="3897D244" w14:textId="77777777" w:rsidR="00047687" w:rsidRDefault="00047687">
      <w:pPr>
        <w:pStyle w:val="BodyText"/>
        <w:rPr>
          <w:sz w:val="20"/>
        </w:rPr>
      </w:pPr>
    </w:p>
    <w:p w14:paraId="336A3F57" w14:textId="77777777" w:rsidR="00047687" w:rsidRDefault="00047687">
      <w:pPr>
        <w:pStyle w:val="BodyText"/>
        <w:rPr>
          <w:sz w:val="20"/>
        </w:rPr>
      </w:pPr>
    </w:p>
    <w:p w14:paraId="0E0CAEC5" w14:textId="77777777" w:rsidR="00047687" w:rsidRDefault="00047687">
      <w:pPr>
        <w:pStyle w:val="BodyText"/>
        <w:rPr>
          <w:sz w:val="20"/>
        </w:rPr>
      </w:pPr>
    </w:p>
    <w:p w14:paraId="17997DF5" w14:textId="77777777" w:rsidR="00047687" w:rsidRDefault="00047687">
      <w:pPr>
        <w:pStyle w:val="BodyText"/>
        <w:rPr>
          <w:sz w:val="20"/>
        </w:rPr>
      </w:pPr>
    </w:p>
    <w:p w14:paraId="7681D0EE" w14:textId="77777777" w:rsidR="00047687" w:rsidRDefault="00047687">
      <w:pPr>
        <w:pStyle w:val="BodyText"/>
        <w:rPr>
          <w:sz w:val="20"/>
        </w:rPr>
      </w:pPr>
    </w:p>
    <w:p w14:paraId="6D392BC0" w14:textId="77777777" w:rsidR="00047687" w:rsidRDefault="00047687">
      <w:pPr>
        <w:pStyle w:val="BodyText"/>
        <w:rPr>
          <w:sz w:val="20"/>
        </w:rPr>
      </w:pPr>
    </w:p>
    <w:p w14:paraId="4550572A" w14:textId="77777777" w:rsidR="00047687" w:rsidRDefault="00047687">
      <w:pPr>
        <w:pStyle w:val="BodyText"/>
        <w:rPr>
          <w:sz w:val="20"/>
        </w:rPr>
      </w:pPr>
    </w:p>
    <w:p w14:paraId="362CCE2F" w14:textId="77777777" w:rsidR="00047687" w:rsidRDefault="00047687">
      <w:pPr>
        <w:pStyle w:val="BodyText"/>
        <w:spacing w:before="10"/>
        <w:rPr>
          <w:sz w:val="27"/>
        </w:rPr>
      </w:pPr>
    </w:p>
    <w:p w14:paraId="6FEEB870" w14:textId="64B178F1" w:rsidR="00047687" w:rsidRDefault="00B6221F">
      <w:pPr>
        <w:tabs>
          <w:tab w:val="left" w:pos="8781"/>
        </w:tabs>
        <w:spacing w:before="56"/>
        <w:ind w:left="4418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E83B5A" wp14:editId="6539B473">
            <wp:simplePos x="0" y="0"/>
            <wp:positionH relativeFrom="page">
              <wp:posOffset>838133</wp:posOffset>
            </wp:positionH>
            <wp:positionV relativeFrom="paragraph">
              <wp:posOffset>-878934</wp:posOffset>
            </wp:positionV>
            <wp:extent cx="1219103" cy="11809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03" cy="118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940">
        <w:rPr>
          <w:rFonts w:ascii="Calibri"/>
          <w:spacing w:val="-2"/>
        </w:rPr>
        <w:t>11.14.2023</w:t>
      </w:r>
      <w:r>
        <w:rPr>
          <w:rFonts w:ascii="Calibri"/>
        </w:rPr>
        <w:tab/>
      </w:r>
      <w:r>
        <w:rPr>
          <w:rFonts w:ascii="Arial"/>
          <w:sz w:val="16"/>
        </w:rPr>
        <w:t>Page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sz w:val="16"/>
        </w:rPr>
        <w:t xml:space="preserve">of </w:t>
      </w:r>
      <w:r>
        <w:rPr>
          <w:rFonts w:ascii="Arial"/>
          <w:b/>
          <w:spacing w:val="-10"/>
          <w:sz w:val="16"/>
        </w:rPr>
        <w:t>1</w:t>
      </w:r>
    </w:p>
    <w:sectPr w:rsidR="00047687">
      <w:type w:val="continuous"/>
      <w:pgSz w:w="12240" w:h="15840"/>
      <w:pgMar w:top="66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DD4"/>
    <w:multiLevelType w:val="hybridMultilevel"/>
    <w:tmpl w:val="2286B6DA"/>
    <w:lvl w:ilvl="0" w:tplc="587E4024"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ECCED2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770AF4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3964E6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C294360E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1408E30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168C5FD6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 w:tplc="21807B6E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CDBE8A2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D10F30"/>
    <w:multiLevelType w:val="hybridMultilevel"/>
    <w:tmpl w:val="B520008A"/>
    <w:lvl w:ilvl="0" w:tplc="0894964C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8053F0">
      <w:numFmt w:val="bullet"/>
      <w:lvlText w:val=""/>
      <w:lvlJc w:val="left"/>
      <w:pPr>
        <w:ind w:left="13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436A0EE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5DD4E578">
      <w:numFmt w:val="bullet"/>
      <w:lvlText w:val="•"/>
      <w:lvlJc w:val="left"/>
      <w:pPr>
        <w:ind w:left="3186" w:hanging="361"/>
      </w:pPr>
      <w:rPr>
        <w:rFonts w:hint="default"/>
        <w:lang w:val="en-US" w:eastAsia="en-US" w:bidi="ar-SA"/>
      </w:rPr>
    </w:lvl>
    <w:lvl w:ilvl="4" w:tplc="E39A4C34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EE4EC468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7BC016BC">
      <w:numFmt w:val="bullet"/>
      <w:lvlText w:val="•"/>
      <w:lvlJc w:val="left"/>
      <w:pPr>
        <w:ind w:left="5986" w:hanging="361"/>
      </w:pPr>
      <w:rPr>
        <w:rFonts w:hint="default"/>
        <w:lang w:val="en-US" w:eastAsia="en-US" w:bidi="ar-SA"/>
      </w:rPr>
    </w:lvl>
    <w:lvl w:ilvl="7" w:tplc="8912FE76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78B06CCA">
      <w:numFmt w:val="bullet"/>
      <w:lvlText w:val="•"/>
      <w:lvlJc w:val="left"/>
      <w:pPr>
        <w:ind w:left="7853" w:hanging="361"/>
      </w:pPr>
      <w:rPr>
        <w:rFonts w:hint="default"/>
        <w:lang w:val="en-US" w:eastAsia="en-US" w:bidi="ar-SA"/>
      </w:rPr>
    </w:lvl>
  </w:abstractNum>
  <w:num w:numId="1" w16cid:durableId="1006324447">
    <w:abstractNumId w:val="0"/>
  </w:num>
  <w:num w:numId="2" w16cid:durableId="214368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87"/>
    <w:rsid w:val="00047687"/>
    <w:rsid w:val="000D7F1E"/>
    <w:rsid w:val="00267B48"/>
    <w:rsid w:val="004B6940"/>
    <w:rsid w:val="007B7696"/>
    <w:rsid w:val="00834040"/>
    <w:rsid w:val="00B6221F"/>
    <w:rsid w:val="00C23C91"/>
    <w:rsid w:val="00F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7B5E"/>
  <w15:docId w15:val="{4A54F803-229B-4B7A-A87E-885E3F1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97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6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267B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267B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ickbli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nettcopy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use (long minutes, contracts, etc.)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use (long minutes, contracts, etc.)</dc:title>
  <dc:creator>Nancy Sharp</dc:creator>
  <cp:lastModifiedBy>Timothy Gould</cp:lastModifiedBy>
  <cp:revision>2</cp:revision>
  <dcterms:created xsi:type="dcterms:W3CDTF">2024-10-16T17:59:00Z</dcterms:created>
  <dcterms:modified xsi:type="dcterms:W3CDTF">2024-10-16T17:59:00Z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0x01010001B8B241580DB24A9ECC39EF758BF3AB</vt:lpwstr>
  </property>
  <property fmtid="{D5CDD505-2E9C-101B-9397-08002B2CF9AE}" pid="3" name="Created">
    <vt:filetime>2021-10-21T00:00:00Z</vt:filetime>
  </property>
  <property fmtid="{D5CDD505-2E9C-101B-9397-08002B2CF9AE}" pid="4" name="Creator">
    <vt:lpwstr>Acrobat PDFMaker 21 for Word</vt:lpwstr>
  </property>
  <property fmtid="{D5CDD505-2E9C-101B-9397-08002B2CF9AE}" pid="5" name="DocumentSetDescription">
    <vt:lpwstr/>
  </property>
  <property fmtid="{D5CDD505-2E9C-101B-9397-08002B2CF9AE}" pid="6" name="LastSaved">
    <vt:filetime>2023-11-13T00:00:00Z</vt:filetime>
  </property>
  <property fmtid="{D5CDD505-2E9C-101B-9397-08002B2CF9AE}" pid="7" name="Producer">
    <vt:lpwstr>Adobe PDF Library 21.7.131</vt:lpwstr>
  </property>
  <property fmtid="{D5CDD505-2E9C-101B-9397-08002B2CF9AE}" pid="8" name="SourceModified">
    <vt:lpwstr>D:20211021170844</vt:lpwstr>
  </property>
  <property fmtid="{D5CDD505-2E9C-101B-9397-08002B2CF9AE}" pid="9" name="TemplateUrl">
    <vt:lpwstr/>
  </property>
  <property fmtid="{D5CDD505-2E9C-101B-9397-08002B2CF9AE}" pid="10" name="URL">
    <vt:lpwstr/>
  </property>
  <property fmtid="{D5CDD505-2E9C-101B-9397-08002B2CF9AE}" pid="11" name="WorkflowCreationPath">
    <vt:lpwstr>bc016dbc-b2be-4fff-9d47-7e3be9daaa37,6;</vt:lpwstr>
  </property>
  <property fmtid="{D5CDD505-2E9C-101B-9397-08002B2CF9AE}" pid="12" name="_dlc_DocIdItemGuid">
    <vt:lpwstr>186d3840-eb4b-4c96-a010-4a0252ad1265</vt:lpwstr>
  </property>
  <property fmtid="{D5CDD505-2E9C-101B-9397-08002B2CF9AE}" pid="13" name="xd_ProgID">
    <vt:lpwstr/>
  </property>
  <property fmtid="{D5CDD505-2E9C-101B-9397-08002B2CF9AE}" pid="14" name="xd_Signature">
    <vt:lpwstr>0</vt:lpwstr>
  </property>
</Properties>
</file>